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1D" w:rsidRDefault="00EB441D" w:rsidP="00EB441D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nb-NO"/>
        </w:rPr>
        <w:drawing>
          <wp:inline distT="0" distB="0" distL="0" distR="0">
            <wp:extent cx="2974896" cy="10096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e_logo_rgb_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09" cy="101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D174BD" w:rsidRDefault="00EB441D" w:rsidP="00EB441D">
      <w:pPr>
        <w:pStyle w:val="Default"/>
        <w:jc w:val="center"/>
        <w:rPr>
          <w:b/>
          <w:bCs/>
          <w:sz w:val="72"/>
          <w:szCs w:val="23"/>
        </w:rPr>
      </w:pPr>
      <w:r w:rsidRPr="00EB441D">
        <w:rPr>
          <w:b/>
          <w:bCs/>
          <w:sz w:val="72"/>
          <w:szCs w:val="23"/>
        </w:rPr>
        <w:t xml:space="preserve">Retningslinjer </w:t>
      </w:r>
    </w:p>
    <w:p w:rsidR="00D174BD" w:rsidRDefault="00EB441D" w:rsidP="00EB441D">
      <w:pPr>
        <w:pStyle w:val="Default"/>
        <w:jc w:val="center"/>
        <w:rPr>
          <w:b/>
          <w:bCs/>
          <w:sz w:val="72"/>
          <w:szCs w:val="23"/>
        </w:rPr>
      </w:pPr>
      <w:r w:rsidRPr="00EB441D">
        <w:rPr>
          <w:b/>
          <w:bCs/>
          <w:sz w:val="72"/>
          <w:szCs w:val="23"/>
        </w:rPr>
        <w:t xml:space="preserve">for </w:t>
      </w:r>
    </w:p>
    <w:p w:rsidR="00EB441D" w:rsidRDefault="00EB441D" w:rsidP="00EB441D">
      <w:pPr>
        <w:pStyle w:val="Default"/>
        <w:jc w:val="center"/>
        <w:rPr>
          <w:b/>
          <w:bCs/>
          <w:sz w:val="23"/>
          <w:szCs w:val="23"/>
        </w:rPr>
      </w:pPr>
      <w:r w:rsidRPr="00EB441D">
        <w:rPr>
          <w:b/>
          <w:bCs/>
          <w:sz w:val="72"/>
          <w:szCs w:val="23"/>
        </w:rPr>
        <w:t>personaldokumentasjon</w:t>
      </w: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EB441D">
      <w:pPr>
        <w:pStyle w:val="Defaul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</w:p>
    <w:p w:rsidR="00AC34C2" w:rsidRDefault="00AC34C2" w:rsidP="00AC34C2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Utarbeidet januar 2017</w:t>
      </w: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Default="00EB441D" w:rsidP="00EB441D">
      <w:pPr>
        <w:pStyle w:val="Default"/>
        <w:rPr>
          <w:b/>
          <w:bCs/>
          <w:sz w:val="23"/>
          <w:szCs w:val="23"/>
        </w:rPr>
      </w:pP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lastRenderedPageBreak/>
        <w:t xml:space="preserve">FORMÅL </w:t>
      </w:r>
      <w:r w:rsidR="007F486E" w:rsidRPr="007F486E">
        <w:rPr>
          <w:rFonts w:ascii="Times New Roman" w:hAnsi="Times New Roman" w:cs="Times New Roman"/>
          <w:b/>
        </w:rPr>
        <w:t>…</w:t>
      </w:r>
      <w:proofErr w:type="gramStart"/>
      <w:r w:rsidR="007F486E" w:rsidRPr="007F486E">
        <w:rPr>
          <w:rFonts w:ascii="Times New Roman" w:hAnsi="Times New Roman" w:cs="Times New Roman"/>
          <w:b/>
        </w:rPr>
        <w:t>.</w:t>
      </w:r>
      <w:r w:rsidRPr="007F486E">
        <w:rPr>
          <w:rFonts w:ascii="Times New Roman" w:hAnsi="Times New Roman" w:cs="Times New Roman"/>
          <w:b/>
        </w:rPr>
        <w:t>.......................................................................................</w:t>
      </w:r>
      <w:r w:rsidR="007F486E" w:rsidRPr="007F486E">
        <w:rPr>
          <w:rFonts w:ascii="Times New Roman" w:hAnsi="Times New Roman" w:cs="Times New Roman"/>
          <w:b/>
        </w:rPr>
        <w:t>...</w:t>
      </w:r>
      <w:r w:rsidRPr="007F486E">
        <w:rPr>
          <w:rFonts w:ascii="Times New Roman" w:hAnsi="Times New Roman" w:cs="Times New Roman"/>
          <w:b/>
        </w:rPr>
        <w:t>................................................</w:t>
      </w:r>
      <w:proofErr w:type="gramEnd"/>
      <w:r w:rsidRPr="007F486E">
        <w:rPr>
          <w:rFonts w:ascii="Times New Roman" w:hAnsi="Times New Roman" w:cs="Times New Roman"/>
          <w:b/>
        </w:rPr>
        <w:t xml:space="preserve"> 3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FORUTSETNING ............................................................................</w:t>
      </w:r>
      <w:r w:rsidR="007F486E" w:rsidRPr="007F486E">
        <w:rPr>
          <w:rFonts w:ascii="Times New Roman" w:hAnsi="Times New Roman" w:cs="Times New Roman"/>
          <w:b/>
        </w:rPr>
        <w:t>..</w:t>
      </w:r>
      <w:r w:rsidRPr="007F486E">
        <w:rPr>
          <w:rFonts w:ascii="Times New Roman" w:hAnsi="Times New Roman" w:cs="Times New Roman"/>
          <w:b/>
        </w:rPr>
        <w:t xml:space="preserve">.................................................. 3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VIRKEOMRÅDE ..........................................................................</w:t>
      </w:r>
      <w:r w:rsidR="007F486E" w:rsidRPr="007F486E">
        <w:rPr>
          <w:rFonts w:ascii="Times New Roman" w:hAnsi="Times New Roman" w:cs="Times New Roman"/>
          <w:b/>
        </w:rPr>
        <w:t>...</w:t>
      </w:r>
      <w:r w:rsidRPr="007F486E">
        <w:rPr>
          <w:rFonts w:ascii="Times New Roman" w:hAnsi="Times New Roman" w:cs="Times New Roman"/>
          <w:b/>
        </w:rPr>
        <w:t xml:space="preserve">.................................................... 3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DEFINISJONER ........................................................................</w:t>
      </w:r>
      <w:r w:rsidR="007F486E" w:rsidRPr="007F486E">
        <w:rPr>
          <w:rFonts w:ascii="Times New Roman" w:hAnsi="Times New Roman" w:cs="Times New Roman"/>
          <w:b/>
        </w:rPr>
        <w:t>...</w:t>
      </w:r>
      <w:r w:rsidRPr="007F486E">
        <w:rPr>
          <w:rFonts w:ascii="Times New Roman" w:hAnsi="Times New Roman" w:cs="Times New Roman"/>
          <w:b/>
        </w:rPr>
        <w:t xml:space="preserve">........................................................ 3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ORGANISERING AV PERSONALDOKUMENTASJON </w:t>
      </w:r>
      <w:r w:rsidR="007F486E" w:rsidRPr="007F486E">
        <w:rPr>
          <w:rFonts w:ascii="Times New Roman" w:hAnsi="Times New Roman" w:cs="Times New Roman"/>
          <w:b/>
        </w:rPr>
        <w:t>...</w:t>
      </w:r>
      <w:r w:rsidRPr="007F486E">
        <w:rPr>
          <w:rFonts w:ascii="Times New Roman" w:hAnsi="Times New Roman" w:cs="Times New Roman"/>
          <w:b/>
        </w:rPr>
        <w:t xml:space="preserve">........................................................... 3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FORHOLDET SAKARKIV - PERSONALARKIV ............................................</w:t>
      </w:r>
      <w:r w:rsidR="00D174BD">
        <w:rPr>
          <w:rFonts w:ascii="Times New Roman" w:hAnsi="Times New Roman" w:cs="Times New Roman"/>
          <w:b/>
        </w:rPr>
        <w:t>.............................. 3</w:t>
      </w:r>
      <w:r w:rsidRPr="007F486E">
        <w:rPr>
          <w:rFonts w:ascii="Times New Roman" w:hAnsi="Times New Roman" w:cs="Times New Roman"/>
          <w:b/>
        </w:rPr>
        <w:t xml:space="preserve">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FORHOLDET PERSONALARKIV </w:t>
      </w:r>
      <w:r w:rsidR="007F486E" w:rsidRPr="007F486E">
        <w:rPr>
          <w:rFonts w:ascii="Times New Roman" w:hAnsi="Times New Roman" w:cs="Times New Roman"/>
          <w:b/>
        </w:rPr>
        <w:t>–</w:t>
      </w:r>
      <w:r w:rsidRPr="007F486E">
        <w:rPr>
          <w:rFonts w:ascii="Times New Roman" w:hAnsi="Times New Roman" w:cs="Times New Roman"/>
          <w:b/>
        </w:rPr>
        <w:t xml:space="preserve"> PERSONALMAPPE</w:t>
      </w:r>
      <w:r w:rsidR="007F486E" w:rsidRPr="007F486E">
        <w:rPr>
          <w:rFonts w:ascii="Times New Roman" w:hAnsi="Times New Roman" w:cs="Times New Roman"/>
          <w:b/>
        </w:rPr>
        <w:t xml:space="preserve"> </w:t>
      </w:r>
      <w:r w:rsidRPr="007F486E">
        <w:rPr>
          <w:rFonts w:ascii="Times New Roman" w:hAnsi="Times New Roman" w:cs="Times New Roman"/>
          <w:b/>
        </w:rPr>
        <w:t xml:space="preserve">........................................................... 4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LØNNS- OG PERSONALSYSTEMET V</w:t>
      </w:r>
      <w:r w:rsidR="007F486E" w:rsidRPr="007F486E">
        <w:rPr>
          <w:rFonts w:ascii="Times New Roman" w:hAnsi="Times New Roman" w:cs="Times New Roman"/>
          <w:b/>
        </w:rPr>
        <w:t xml:space="preserve">ISMA HRM </w:t>
      </w:r>
      <w:r w:rsidRPr="007F486E">
        <w:rPr>
          <w:rFonts w:ascii="Times New Roman" w:hAnsi="Times New Roman" w:cs="Times New Roman"/>
          <w:b/>
        </w:rPr>
        <w:t xml:space="preserve">.................................................................... 4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ANSETTELSESSAK ............................................................................................................................ 4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BEVARING OG KASSASJON AV ANSETTELSESSAKER ......................................................... 4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PERSONALMAPPER .......................................................................................................................... 5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BEVARING OG KASSASJON AV PERSONALMAPPER ............................................................ 5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DISIPLINÆRSAKER OG SENSITIV INFORMASJON OM DEN ANSATTE </w:t>
      </w:r>
      <w:r w:rsidR="007F486E" w:rsidRPr="007F486E">
        <w:rPr>
          <w:rFonts w:ascii="Times New Roman" w:hAnsi="Times New Roman" w:cs="Times New Roman"/>
          <w:b/>
        </w:rPr>
        <w:t>..</w:t>
      </w:r>
      <w:r w:rsidRPr="007F486E">
        <w:rPr>
          <w:rFonts w:ascii="Times New Roman" w:hAnsi="Times New Roman" w:cs="Times New Roman"/>
          <w:b/>
        </w:rPr>
        <w:t xml:space="preserve">......................... 6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UTLÅN OG INNSYN I PERSONALMAPPER .......................................................</w:t>
      </w:r>
      <w:r w:rsidR="007F486E" w:rsidRPr="007F486E">
        <w:rPr>
          <w:rFonts w:ascii="Times New Roman" w:hAnsi="Times New Roman" w:cs="Times New Roman"/>
          <w:b/>
        </w:rPr>
        <w:t>..</w:t>
      </w:r>
      <w:r w:rsidRPr="007F486E">
        <w:rPr>
          <w:rFonts w:ascii="Times New Roman" w:hAnsi="Times New Roman" w:cs="Times New Roman"/>
          <w:b/>
        </w:rPr>
        <w:t xml:space="preserve">....................... 6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OVERFØRING AV OPPLYSNINGER </w:t>
      </w:r>
      <w:proofErr w:type="gramStart"/>
      <w:r w:rsidR="007F486E" w:rsidRPr="007F486E">
        <w:rPr>
          <w:rFonts w:ascii="Times New Roman" w:hAnsi="Times New Roman" w:cs="Times New Roman"/>
          <w:b/>
        </w:rPr>
        <w:t>……..</w:t>
      </w:r>
      <w:r w:rsidRPr="007F486E">
        <w:rPr>
          <w:rFonts w:ascii="Times New Roman" w:hAnsi="Times New Roman" w:cs="Times New Roman"/>
          <w:b/>
        </w:rPr>
        <w:t>...................................................................................</w:t>
      </w:r>
      <w:proofErr w:type="gramEnd"/>
      <w:r w:rsidRPr="007F486E">
        <w:rPr>
          <w:rFonts w:ascii="Times New Roman" w:hAnsi="Times New Roman" w:cs="Times New Roman"/>
          <w:b/>
        </w:rPr>
        <w:t xml:space="preserve"> 6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BORTSETTING OG AVLEVERING AV PERSONALMAPPER .</w:t>
      </w:r>
      <w:r w:rsidR="007F486E" w:rsidRPr="007F486E">
        <w:rPr>
          <w:rFonts w:ascii="Times New Roman" w:hAnsi="Times New Roman" w:cs="Times New Roman"/>
          <w:b/>
        </w:rPr>
        <w:t>..</w:t>
      </w:r>
      <w:r w:rsidRPr="007F486E">
        <w:rPr>
          <w:rFonts w:ascii="Times New Roman" w:hAnsi="Times New Roman" w:cs="Times New Roman"/>
          <w:b/>
        </w:rPr>
        <w:t xml:space="preserve">.............................................. 7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AVLEVERING AV PERSONALMAPPER ....................................................................................... 7 </w:t>
      </w:r>
    </w:p>
    <w:p w:rsidR="00EB441D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 xml:space="preserve">PAKKING, MERKING OG RENGJØRING .................................................................................... 7 </w:t>
      </w:r>
    </w:p>
    <w:p w:rsidR="007F486E" w:rsidRPr="007F486E" w:rsidRDefault="00EB441D" w:rsidP="007F486E">
      <w:pPr>
        <w:rPr>
          <w:rFonts w:ascii="Times New Roman" w:hAnsi="Times New Roman" w:cs="Times New Roman"/>
          <w:b/>
        </w:rPr>
      </w:pPr>
      <w:r w:rsidRPr="007F486E">
        <w:rPr>
          <w:rFonts w:ascii="Times New Roman" w:hAnsi="Times New Roman" w:cs="Times New Roman"/>
          <w:b/>
        </w:rPr>
        <w:t>IVERKSETTING OG REVIDERING AV RETNINGSLINJENE .....................</w:t>
      </w:r>
      <w:r w:rsidR="007F486E" w:rsidRPr="007F486E">
        <w:rPr>
          <w:rFonts w:ascii="Times New Roman" w:hAnsi="Times New Roman" w:cs="Times New Roman"/>
          <w:b/>
        </w:rPr>
        <w:t>............................ 7</w:t>
      </w:r>
    </w:p>
    <w:p w:rsidR="00EB441D" w:rsidRDefault="00EB441D" w:rsidP="00EB441D">
      <w:pPr>
        <w:pStyle w:val="Default"/>
        <w:rPr>
          <w:color w:val="auto"/>
        </w:rPr>
      </w:pPr>
    </w:p>
    <w:p w:rsidR="00EB441D" w:rsidRDefault="00EB441D" w:rsidP="00EB441D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Formål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Formålet med disse retningslinjene er å etabl</w:t>
      </w:r>
      <w:r w:rsidR="00065A72">
        <w:rPr>
          <w:color w:val="auto"/>
          <w:sz w:val="23"/>
          <w:szCs w:val="23"/>
        </w:rPr>
        <w:t>ere et felles reg</w:t>
      </w:r>
      <w:r w:rsidR="00DE60B4">
        <w:rPr>
          <w:color w:val="auto"/>
          <w:sz w:val="23"/>
          <w:szCs w:val="23"/>
        </w:rPr>
        <w:t>e</w:t>
      </w:r>
      <w:r w:rsidR="00065A72">
        <w:rPr>
          <w:color w:val="auto"/>
          <w:sz w:val="23"/>
          <w:szCs w:val="23"/>
        </w:rPr>
        <w:t>l</w:t>
      </w:r>
      <w:r w:rsidR="00DE60B4">
        <w:rPr>
          <w:color w:val="auto"/>
          <w:sz w:val="23"/>
          <w:szCs w:val="23"/>
        </w:rPr>
        <w:t>verk i Grue</w:t>
      </w:r>
      <w:r>
        <w:rPr>
          <w:color w:val="auto"/>
          <w:sz w:val="23"/>
          <w:szCs w:val="23"/>
        </w:rPr>
        <w:t xml:space="preserve"> kommune for håndte-ring av papirbasert og elektronisk lagret personaldokumentasjon innenfor rammen av gjeldende lov,</w:t>
      </w:r>
      <w:r w:rsidR="00DE60B4">
        <w:rPr>
          <w:color w:val="auto"/>
          <w:sz w:val="23"/>
          <w:szCs w:val="23"/>
        </w:rPr>
        <w:t xml:space="preserve"> forskrifter og retningslinjer.</w:t>
      </w:r>
    </w:p>
    <w:p w:rsidR="00DE60B4" w:rsidRDefault="00DE60B4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Forutsetning </w:t>
      </w:r>
    </w:p>
    <w:p w:rsidR="00EB441D" w:rsidRDefault="00DE60B4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Alle virksomheter i Grue</w:t>
      </w:r>
      <w:r w:rsidR="00EB441D">
        <w:rPr>
          <w:color w:val="auto"/>
          <w:sz w:val="23"/>
          <w:szCs w:val="23"/>
        </w:rPr>
        <w:t xml:space="preserve"> kommune skal bruke sak- og arkivsystemet </w:t>
      </w:r>
      <w:r>
        <w:rPr>
          <w:color w:val="auto"/>
          <w:sz w:val="23"/>
          <w:szCs w:val="23"/>
        </w:rPr>
        <w:t>WebS</w:t>
      </w:r>
      <w:r w:rsidR="008F6BBF">
        <w:rPr>
          <w:color w:val="auto"/>
          <w:sz w:val="23"/>
          <w:szCs w:val="23"/>
        </w:rPr>
        <w:t>ak Fok</w:t>
      </w:r>
      <w:r>
        <w:rPr>
          <w:color w:val="auto"/>
          <w:sz w:val="23"/>
          <w:szCs w:val="23"/>
        </w:rPr>
        <w:t>us</w:t>
      </w:r>
      <w:r w:rsidR="00EB441D">
        <w:rPr>
          <w:color w:val="auto"/>
          <w:sz w:val="23"/>
          <w:szCs w:val="23"/>
        </w:rPr>
        <w:t xml:space="preserve"> til saks</w:t>
      </w:r>
      <w:r>
        <w:rPr>
          <w:color w:val="auto"/>
          <w:sz w:val="23"/>
          <w:szCs w:val="23"/>
        </w:rPr>
        <w:t>-</w:t>
      </w:r>
      <w:r w:rsidR="00EB441D">
        <w:rPr>
          <w:color w:val="auto"/>
          <w:sz w:val="23"/>
          <w:szCs w:val="23"/>
        </w:rPr>
        <w:t xml:space="preserve">behandling i forbindelse med personalspørsmål og ansettelsessaker. For nærmere orientering om bruk av </w:t>
      </w:r>
      <w:r w:rsidR="008F6BBF">
        <w:rPr>
          <w:color w:val="auto"/>
          <w:sz w:val="23"/>
          <w:szCs w:val="23"/>
        </w:rPr>
        <w:t>WebSak Fok</w:t>
      </w:r>
      <w:r>
        <w:rPr>
          <w:color w:val="auto"/>
          <w:sz w:val="23"/>
          <w:szCs w:val="23"/>
        </w:rPr>
        <w:t>us</w:t>
      </w:r>
      <w:r w:rsidR="00EB441D">
        <w:rPr>
          <w:color w:val="auto"/>
          <w:sz w:val="23"/>
          <w:szCs w:val="23"/>
        </w:rPr>
        <w:t xml:space="preserve"> vises det til saksbehandlingsrutiner. </w:t>
      </w:r>
    </w:p>
    <w:p w:rsidR="00DE60B4" w:rsidRDefault="00DE60B4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Virkeområde </w:t>
      </w:r>
    </w:p>
    <w:p w:rsidR="00DE60B4" w:rsidRDefault="00EB441D" w:rsidP="00EB441D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Retningslinjene gjelder for alle kommunale virksomheter, og disse har </w:t>
      </w:r>
      <w:r w:rsidR="00DE60B4">
        <w:rPr>
          <w:color w:val="auto"/>
          <w:sz w:val="23"/>
          <w:szCs w:val="23"/>
        </w:rPr>
        <w:t>plikt til å følge retningslinje</w:t>
      </w:r>
      <w:r>
        <w:rPr>
          <w:color w:val="auto"/>
          <w:sz w:val="23"/>
          <w:szCs w:val="23"/>
        </w:rPr>
        <w:t>ne. Retningslinjene gjelder også for folkevalgte som er ansatt i h</w:t>
      </w:r>
      <w:r w:rsidR="00DE60B4">
        <w:rPr>
          <w:color w:val="auto"/>
          <w:sz w:val="23"/>
          <w:szCs w:val="23"/>
        </w:rPr>
        <w:t>el eller redusert stilling i Grue</w:t>
      </w:r>
      <w:r>
        <w:rPr>
          <w:color w:val="auto"/>
          <w:sz w:val="23"/>
          <w:szCs w:val="23"/>
        </w:rPr>
        <w:t xml:space="preserve"> kommune. </w:t>
      </w:r>
    </w:p>
    <w:p w:rsidR="00DE60B4" w:rsidRDefault="00DE60B4" w:rsidP="00EB441D">
      <w:pPr>
        <w:pStyle w:val="Default"/>
        <w:rPr>
          <w:sz w:val="23"/>
          <w:szCs w:val="23"/>
        </w:rPr>
      </w:pPr>
    </w:p>
    <w:p w:rsidR="00EB441D" w:rsidRDefault="00EB441D" w:rsidP="00EB441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Definisjoner </w:t>
      </w:r>
    </w:p>
    <w:p w:rsidR="00EB441D" w:rsidRDefault="00EB441D" w:rsidP="00EB44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 personaldokumentasjon menes all dokumentasjon som vedrører enhetens forhold til de ansatte eller grupper av ansatte. Dette gjelder både ansettelsessaker og andre ordinære personalsaker. </w:t>
      </w:r>
    </w:p>
    <w:p w:rsidR="00EB441D" w:rsidRDefault="00EB441D" w:rsidP="00EB44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 personalsak menes når en ansatt begår brudd på arbeidsavtalen, </w:t>
      </w:r>
      <w:r w:rsidR="00DE60B4">
        <w:rPr>
          <w:sz w:val="23"/>
          <w:szCs w:val="23"/>
        </w:rPr>
        <w:t>ansettelses- eller arbeidsregle</w:t>
      </w:r>
      <w:r>
        <w:rPr>
          <w:sz w:val="23"/>
          <w:szCs w:val="23"/>
        </w:rPr>
        <w:t xml:space="preserve">ment, lov eller annet avtaleverk. </w:t>
      </w:r>
    </w:p>
    <w:p w:rsidR="00EB441D" w:rsidRPr="00DE60B4" w:rsidRDefault="00EB441D" w:rsidP="00EB441D">
      <w:pPr>
        <w:pStyle w:val="Default"/>
        <w:rPr>
          <w:color w:val="FF0000"/>
          <w:sz w:val="23"/>
          <w:szCs w:val="23"/>
        </w:rPr>
      </w:pPr>
      <w:r>
        <w:rPr>
          <w:sz w:val="23"/>
          <w:szCs w:val="23"/>
        </w:rPr>
        <w:t>Med personalarkiv menes dokumenter som inneholder informasjon om den enkelte ansatte, og der informasjonen er ordnet i egne personalmapper,</w:t>
      </w:r>
      <w:r w:rsidRPr="00DE60B4">
        <w:rPr>
          <w:color w:val="auto"/>
          <w:sz w:val="23"/>
          <w:szCs w:val="23"/>
        </w:rPr>
        <w:t xml:space="preserve"> </w:t>
      </w:r>
      <w:r w:rsidR="00DE60B4" w:rsidRPr="00DE60B4">
        <w:rPr>
          <w:color w:val="auto"/>
          <w:sz w:val="23"/>
          <w:szCs w:val="23"/>
        </w:rPr>
        <w:t>alfabetisk</w:t>
      </w:r>
      <w:r w:rsidRPr="00DE60B4">
        <w:rPr>
          <w:color w:val="auto"/>
          <w:sz w:val="23"/>
          <w:szCs w:val="23"/>
        </w:rPr>
        <w:t xml:space="preserve"> etter den ansattes </w:t>
      </w:r>
      <w:r w:rsidR="00DE60B4" w:rsidRPr="00DE60B4">
        <w:rPr>
          <w:color w:val="auto"/>
          <w:sz w:val="23"/>
          <w:szCs w:val="23"/>
        </w:rPr>
        <w:t>etternavn</w:t>
      </w:r>
      <w:r w:rsidRPr="00DE60B4">
        <w:rPr>
          <w:color w:val="auto"/>
          <w:sz w:val="23"/>
          <w:szCs w:val="23"/>
        </w:rPr>
        <w:t>.</w:t>
      </w:r>
      <w:r w:rsidRPr="00DE60B4">
        <w:rPr>
          <w:color w:val="FF0000"/>
          <w:sz w:val="23"/>
          <w:szCs w:val="23"/>
        </w:rPr>
        <w:t xml:space="preserve"> </w:t>
      </w:r>
    </w:p>
    <w:p w:rsidR="00EB441D" w:rsidRDefault="00EB441D" w:rsidP="00EB44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 personalmapper menes fysiske mapper i personalarkivet på den enkelte ansatt. </w:t>
      </w:r>
    </w:p>
    <w:p w:rsidR="00EB441D" w:rsidRDefault="00EB441D" w:rsidP="00EB44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 sakarkiv menes saker og dokumenter som er ordnet etter kommunens arkivnøkkel K-koder. </w:t>
      </w:r>
    </w:p>
    <w:p w:rsidR="00DE60B4" w:rsidRDefault="00DE60B4" w:rsidP="00EB441D">
      <w:pPr>
        <w:pStyle w:val="Default"/>
        <w:rPr>
          <w:sz w:val="23"/>
          <w:szCs w:val="23"/>
        </w:rPr>
      </w:pPr>
    </w:p>
    <w:p w:rsidR="00EB441D" w:rsidRDefault="00EB441D" w:rsidP="00EB441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Organisering av personaldokumentasjon </w:t>
      </w:r>
    </w:p>
    <w:p w:rsidR="00DE60B4" w:rsidRDefault="008F6BBF" w:rsidP="00EB44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 sentrale </w:t>
      </w:r>
      <w:r w:rsidR="00DE60B4">
        <w:rPr>
          <w:sz w:val="23"/>
          <w:szCs w:val="23"/>
        </w:rPr>
        <w:t>personalarkiv</w:t>
      </w:r>
      <w:r>
        <w:rPr>
          <w:sz w:val="23"/>
          <w:szCs w:val="23"/>
        </w:rPr>
        <w:t>et</w:t>
      </w:r>
      <w:r w:rsidR="00DE60B4">
        <w:rPr>
          <w:sz w:val="23"/>
          <w:szCs w:val="23"/>
        </w:rPr>
        <w:t xml:space="preserve"> </w:t>
      </w:r>
      <w:r>
        <w:rPr>
          <w:sz w:val="23"/>
          <w:szCs w:val="23"/>
        </w:rPr>
        <w:t>er på rådhuset, på avdelingen for lønn og personal. Det er</w:t>
      </w:r>
      <w:r w:rsidR="00DE60B4">
        <w:rPr>
          <w:sz w:val="23"/>
          <w:szCs w:val="23"/>
        </w:rPr>
        <w:t xml:space="preserve"> felles for a</w:t>
      </w:r>
      <w:r>
        <w:rPr>
          <w:sz w:val="23"/>
          <w:szCs w:val="23"/>
        </w:rPr>
        <w:t>lle en</w:t>
      </w:r>
      <w:r w:rsidR="00EB441D">
        <w:rPr>
          <w:sz w:val="23"/>
          <w:szCs w:val="23"/>
        </w:rPr>
        <w:t>heter</w:t>
      </w:r>
      <w:r w:rsidR="00DE60B4">
        <w:rPr>
          <w:sz w:val="23"/>
          <w:szCs w:val="23"/>
        </w:rPr>
        <w:t xml:space="preserve">, </w:t>
      </w:r>
      <w:r>
        <w:rPr>
          <w:sz w:val="23"/>
          <w:szCs w:val="23"/>
        </w:rPr>
        <w:t>og</w:t>
      </w:r>
      <w:r w:rsidR="00DE60B4">
        <w:rPr>
          <w:sz w:val="23"/>
          <w:szCs w:val="23"/>
        </w:rPr>
        <w:t xml:space="preserve"> originaldokumentene oppbevares</w:t>
      </w:r>
      <w:r>
        <w:rPr>
          <w:sz w:val="23"/>
          <w:szCs w:val="23"/>
        </w:rPr>
        <w:t xml:space="preserve"> her</w:t>
      </w:r>
      <w:r w:rsidR="00DE60B4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DE60B4">
        <w:rPr>
          <w:sz w:val="23"/>
          <w:szCs w:val="23"/>
        </w:rPr>
        <w:t xml:space="preserve">Enhetslederne har ansvar for å sende dokumentasjon som skal oppbevares til Servicetorget som skanner </w:t>
      </w:r>
      <w:r w:rsidR="00623451">
        <w:rPr>
          <w:sz w:val="23"/>
          <w:szCs w:val="23"/>
        </w:rPr>
        <w:t xml:space="preserve">relevante </w:t>
      </w:r>
      <w:r w:rsidR="00DE60B4">
        <w:rPr>
          <w:sz w:val="23"/>
          <w:szCs w:val="23"/>
        </w:rPr>
        <w:t>papire</w:t>
      </w:r>
      <w:r w:rsidR="00623451">
        <w:rPr>
          <w:sz w:val="23"/>
          <w:szCs w:val="23"/>
        </w:rPr>
        <w:t>r</w:t>
      </w:r>
      <w:r w:rsidR="00DE60B4">
        <w:rPr>
          <w:sz w:val="23"/>
          <w:szCs w:val="23"/>
        </w:rPr>
        <w:t xml:space="preserve"> og bringer dem videre til </w:t>
      </w:r>
      <w:r>
        <w:rPr>
          <w:sz w:val="23"/>
          <w:szCs w:val="23"/>
        </w:rPr>
        <w:t xml:space="preserve">lønn- og </w:t>
      </w:r>
      <w:r w:rsidR="00DE60B4">
        <w:rPr>
          <w:sz w:val="23"/>
          <w:szCs w:val="23"/>
        </w:rPr>
        <w:t>personalavdelingen.</w:t>
      </w:r>
      <w:r w:rsidR="00E32CF5">
        <w:rPr>
          <w:sz w:val="23"/>
          <w:szCs w:val="23"/>
        </w:rPr>
        <w:t xml:space="preserve"> Personalmapper oppbevares i låsbare arkivskap.</w:t>
      </w:r>
      <w:r w:rsidR="00EB441D">
        <w:rPr>
          <w:sz w:val="23"/>
          <w:szCs w:val="23"/>
        </w:rPr>
        <w:t xml:space="preserve"> </w:t>
      </w:r>
    </w:p>
    <w:p w:rsidR="00623451" w:rsidRDefault="00623451" w:rsidP="008F6BBF">
      <w:pPr>
        <w:pStyle w:val="Default"/>
        <w:rPr>
          <w:sz w:val="23"/>
          <w:szCs w:val="23"/>
        </w:rPr>
      </w:pPr>
    </w:p>
    <w:p w:rsidR="008F6BBF" w:rsidRPr="008F6BBF" w:rsidRDefault="008F6BBF" w:rsidP="008F6BBF">
      <w:pPr>
        <w:pStyle w:val="Default"/>
        <w:rPr>
          <w:sz w:val="23"/>
          <w:szCs w:val="23"/>
        </w:rPr>
      </w:pPr>
      <w:r w:rsidRPr="008F6BBF">
        <w:rPr>
          <w:sz w:val="23"/>
          <w:szCs w:val="23"/>
        </w:rPr>
        <w:t xml:space="preserve">Personalmapper som finnes på </w:t>
      </w:r>
      <w:r>
        <w:rPr>
          <w:sz w:val="23"/>
          <w:szCs w:val="23"/>
        </w:rPr>
        <w:t>en</w:t>
      </w:r>
      <w:r w:rsidRPr="008F6BBF">
        <w:rPr>
          <w:sz w:val="23"/>
          <w:szCs w:val="23"/>
        </w:rPr>
        <w:t xml:space="preserve">hetene er hjelpemapper (skyggemapper), dette er kopier som </w:t>
      </w:r>
      <w:r>
        <w:rPr>
          <w:sz w:val="23"/>
          <w:szCs w:val="23"/>
        </w:rPr>
        <w:t>skal</w:t>
      </w:r>
      <w:r w:rsidRPr="008F6BBF">
        <w:rPr>
          <w:sz w:val="23"/>
          <w:szCs w:val="23"/>
        </w:rPr>
        <w:t xml:space="preserve"> kasseres</w:t>
      </w:r>
      <w:r>
        <w:rPr>
          <w:sz w:val="23"/>
          <w:szCs w:val="23"/>
        </w:rPr>
        <w:t xml:space="preserve"> av enheten</w:t>
      </w:r>
      <w:r w:rsidRPr="008F6BBF">
        <w:rPr>
          <w:sz w:val="23"/>
          <w:szCs w:val="23"/>
        </w:rPr>
        <w:t xml:space="preserve"> når ansettelsesforholdet er opphørt.</w:t>
      </w:r>
    </w:p>
    <w:p w:rsidR="00DE60B4" w:rsidRDefault="00DE60B4" w:rsidP="00EB441D">
      <w:pPr>
        <w:pStyle w:val="Default"/>
        <w:rPr>
          <w:sz w:val="23"/>
          <w:szCs w:val="23"/>
        </w:rPr>
      </w:pPr>
    </w:p>
    <w:p w:rsidR="00EB441D" w:rsidRDefault="00EB441D" w:rsidP="00EB441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Forholdet sakarkiv - personalarkiv </w:t>
      </w:r>
    </w:p>
    <w:p w:rsidR="00EB441D" w:rsidRDefault="00EB441D" w:rsidP="00EB44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Personaldokumentasjon finnes både i sakarkivet og i personalarkivet. I personalarkivet arkiveres dokumentasjon som utelukkende vedrører den enkelte ansatte. I sak</w:t>
      </w:r>
      <w:r w:rsidR="00E32CF5">
        <w:rPr>
          <w:sz w:val="23"/>
          <w:szCs w:val="23"/>
        </w:rPr>
        <w:t>arkivet arkiveres saker av prin</w:t>
      </w:r>
      <w:r>
        <w:rPr>
          <w:sz w:val="23"/>
          <w:szCs w:val="23"/>
        </w:rPr>
        <w:t xml:space="preserve">sipiell art og presedenssaker, eller saker som berører grupper av ansatte. Personaldokumentasjon vil dermed ligge delvis i sakarkivet, delvis i personalarkivet. Bare </w:t>
      </w:r>
      <w:r w:rsidR="00691C6A">
        <w:rPr>
          <w:sz w:val="23"/>
          <w:szCs w:val="23"/>
        </w:rPr>
        <w:t>unntaksvis skal samme dokumenta</w:t>
      </w:r>
      <w:r>
        <w:rPr>
          <w:sz w:val="23"/>
          <w:szCs w:val="23"/>
        </w:rPr>
        <w:t>sjon oppbevares i begge arkiver (personalarkiv og sakarkiv). Dette</w:t>
      </w:r>
      <w:r w:rsidR="00691C6A">
        <w:rPr>
          <w:sz w:val="23"/>
          <w:szCs w:val="23"/>
        </w:rPr>
        <w:t xml:space="preserve"> gjelder saker som danner prese</w:t>
      </w:r>
      <w:r>
        <w:rPr>
          <w:sz w:val="23"/>
          <w:szCs w:val="23"/>
        </w:rPr>
        <w:t>dens og eventu</w:t>
      </w:r>
      <w:r w:rsidR="00691C6A">
        <w:rPr>
          <w:sz w:val="23"/>
          <w:szCs w:val="23"/>
        </w:rPr>
        <w:t>elt andre prinsipielle saker.</w:t>
      </w:r>
    </w:p>
    <w:p w:rsidR="00E32CF5" w:rsidRDefault="00F45EF0" w:rsidP="00EB441D">
      <w:pPr>
        <w:pStyle w:val="Default"/>
        <w:rPr>
          <w:sz w:val="23"/>
          <w:szCs w:val="23"/>
        </w:rPr>
      </w:pPr>
      <w:r w:rsidRPr="00497216">
        <w:t>De som oppretter nye dokumenter i personalmappa</w:t>
      </w:r>
      <w:r>
        <w:t xml:space="preserve"> i WebSak Fokus</w:t>
      </w:r>
      <w:r w:rsidRPr="00497216">
        <w:t xml:space="preserve"> skal alltid sørge for at et eksemplar blir arkivert i det sentrale personalarkivet.</w:t>
      </w:r>
    </w:p>
    <w:p w:rsidR="00EB441D" w:rsidRDefault="00EB441D" w:rsidP="00EB441D">
      <w:pPr>
        <w:pStyle w:val="Default"/>
        <w:rPr>
          <w:color w:val="auto"/>
        </w:rPr>
      </w:pPr>
    </w:p>
    <w:p w:rsidR="00EB441D" w:rsidRDefault="00EB441D" w:rsidP="00EB441D">
      <w:pPr>
        <w:pStyle w:val="Default"/>
        <w:pageBreakBefore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lastRenderedPageBreak/>
        <w:t xml:space="preserve">Forholdet personalarkiv - personalmappe </w:t>
      </w:r>
    </w:p>
    <w:p w:rsidR="00EB441D" w:rsidRPr="00AC34C2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Personalarkivet vil bestå av dokumentasjon av ulik betydning for den enkelte og virksomheten. All dokumentasjon av betydning for den enkeltes arbeidsforhold – både lønnsdokumentasjon og mer generell personaldokumentasjon, skal oppbevares i personalma</w:t>
      </w:r>
      <w:r w:rsidR="00691C6A">
        <w:rPr>
          <w:color w:val="auto"/>
          <w:sz w:val="23"/>
          <w:szCs w:val="23"/>
        </w:rPr>
        <w:t>ppen</w:t>
      </w:r>
      <w:r w:rsidR="00691C6A" w:rsidRPr="00AC34C2">
        <w:rPr>
          <w:color w:val="auto"/>
          <w:sz w:val="23"/>
          <w:szCs w:val="23"/>
        </w:rPr>
        <w:t>. Dokumenter som har tidsbe</w:t>
      </w:r>
      <w:r w:rsidRPr="00AC34C2">
        <w:rPr>
          <w:color w:val="auto"/>
          <w:sz w:val="23"/>
          <w:szCs w:val="23"/>
        </w:rPr>
        <w:t>grenset informasjon (se eget avsnitt om innhold i personalmappe)</w:t>
      </w:r>
      <w:r w:rsidR="00623451" w:rsidRPr="00AC34C2">
        <w:rPr>
          <w:color w:val="auto"/>
          <w:sz w:val="23"/>
          <w:szCs w:val="23"/>
        </w:rPr>
        <w:t xml:space="preserve"> skal oppbevares i egne omslags</w:t>
      </w:r>
      <w:r w:rsidRPr="00AC34C2">
        <w:rPr>
          <w:color w:val="auto"/>
          <w:sz w:val="23"/>
          <w:szCs w:val="23"/>
        </w:rPr>
        <w:t xml:space="preserve">ark i personalmappen. </w:t>
      </w:r>
    </w:p>
    <w:p w:rsidR="00691C6A" w:rsidRDefault="00691C6A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Løn</w:t>
      </w:r>
      <w:r w:rsidR="00691C6A">
        <w:rPr>
          <w:i/>
          <w:iCs/>
          <w:color w:val="auto"/>
          <w:sz w:val="23"/>
          <w:szCs w:val="23"/>
        </w:rPr>
        <w:t>ns- og personalsystemet Visma HRM</w:t>
      </w:r>
    </w:p>
    <w:p w:rsidR="00EB441D" w:rsidRDefault="00691C6A" w:rsidP="00EB441D">
      <w:pPr>
        <w:pStyle w:val="Default"/>
        <w:rPr>
          <w:color w:val="FF0000"/>
          <w:sz w:val="23"/>
          <w:szCs w:val="23"/>
        </w:rPr>
      </w:pPr>
      <w:r>
        <w:rPr>
          <w:color w:val="auto"/>
          <w:sz w:val="23"/>
          <w:szCs w:val="23"/>
        </w:rPr>
        <w:t>Visma HRM</w:t>
      </w:r>
      <w:r w:rsidR="00EB441D">
        <w:rPr>
          <w:color w:val="auto"/>
          <w:sz w:val="23"/>
          <w:szCs w:val="23"/>
        </w:rPr>
        <w:t xml:space="preserve"> er et elektronisk fagsystem for håndtering av persona</w:t>
      </w:r>
      <w:r>
        <w:rPr>
          <w:color w:val="auto"/>
          <w:sz w:val="23"/>
          <w:szCs w:val="23"/>
        </w:rPr>
        <w:t>l- og lønnsinformasjon. I Visma HRM</w:t>
      </w:r>
      <w:r w:rsidR="00EB441D">
        <w:rPr>
          <w:color w:val="auto"/>
          <w:sz w:val="23"/>
          <w:szCs w:val="23"/>
        </w:rPr>
        <w:t xml:space="preserve"> legges det bl.a. inn følgende opplysninger om den ansatte: lønnsdata, navn, adresse, personnummer, kontonummer, ansettelsesforhold, stillingskode, trekkopplysninger (skattetrekk, påleggstrekk) og fravær</w:t>
      </w:r>
      <w:r w:rsidR="00EB441D" w:rsidRPr="00623451">
        <w:rPr>
          <w:color w:val="auto"/>
          <w:sz w:val="23"/>
          <w:szCs w:val="23"/>
        </w:rPr>
        <w:t xml:space="preserve">. I prinsippet skal all denne informasjonen også finnes på papir, enten i personalmappen eller </w:t>
      </w:r>
      <w:r w:rsidR="00623451" w:rsidRPr="00623451">
        <w:rPr>
          <w:color w:val="auto"/>
          <w:sz w:val="23"/>
          <w:szCs w:val="23"/>
        </w:rPr>
        <w:t>i eget arkiv på lønn- og personalavdelingen.</w:t>
      </w:r>
      <w:r w:rsidR="00EB441D" w:rsidRPr="00623451">
        <w:rPr>
          <w:color w:val="auto"/>
          <w:sz w:val="23"/>
          <w:szCs w:val="23"/>
        </w:rPr>
        <w:t xml:space="preserve"> </w:t>
      </w:r>
    </w:p>
    <w:p w:rsidR="00691C6A" w:rsidRDefault="00691C6A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Ansettelsessak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Ansettelsessaker skal arkiveres i sakarkivet. I ansettelsessaker skal det ligge følgende dokumenter: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Stillingsannonsen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Forberedende korrespondanse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Utvidet søkerliste (søkerliste unntatt offentlighet)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Søknader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Brev til fagorganisasjoner med uttalerett, og eventuelle svar fra disse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Formelle notater tatt under intervju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Innstilling </w:t>
      </w:r>
    </w:p>
    <w:p w:rsidR="00EB441D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Stillingstilbud og svar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Fullstendig journal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Alle virksomheter skal legge til rette for søknader på web </w:t>
      </w:r>
      <w:r w:rsidR="00691C6A">
        <w:rPr>
          <w:color w:val="auto"/>
          <w:sz w:val="23"/>
          <w:szCs w:val="23"/>
        </w:rPr>
        <w:t>og bruke rekrutteringsmodulen i Visma HRM.</w:t>
      </w:r>
      <w:r>
        <w:rPr>
          <w:color w:val="auto"/>
          <w:sz w:val="23"/>
          <w:szCs w:val="23"/>
        </w:rPr>
        <w:t xml:space="preserve"> Hovedprinsippet er at alle som skal søke jobb i </w:t>
      </w:r>
      <w:r w:rsidR="00691C6A">
        <w:rPr>
          <w:color w:val="auto"/>
          <w:sz w:val="23"/>
          <w:szCs w:val="23"/>
        </w:rPr>
        <w:t>Grue</w:t>
      </w:r>
      <w:r>
        <w:rPr>
          <w:color w:val="auto"/>
          <w:sz w:val="23"/>
          <w:szCs w:val="23"/>
        </w:rPr>
        <w:t xml:space="preserve"> kommune skal gjøre det via internett, slik at søknad og vedlegg blir registrert automatisk i </w:t>
      </w:r>
      <w:r w:rsidR="00006EBF">
        <w:rPr>
          <w:color w:val="auto"/>
          <w:sz w:val="23"/>
          <w:szCs w:val="23"/>
        </w:rPr>
        <w:t>WebSak Fok</w:t>
      </w:r>
      <w:r w:rsidR="00691C6A">
        <w:rPr>
          <w:color w:val="auto"/>
          <w:sz w:val="23"/>
          <w:szCs w:val="23"/>
        </w:rPr>
        <w:t>us</w:t>
      </w:r>
      <w:r>
        <w:rPr>
          <w:color w:val="auto"/>
          <w:sz w:val="23"/>
          <w:szCs w:val="23"/>
        </w:rPr>
        <w:t xml:space="preserve">. Søknader som fortsatt kommer via brevpost </w:t>
      </w:r>
      <w:r w:rsidRPr="00B6243C">
        <w:rPr>
          <w:color w:val="auto"/>
          <w:sz w:val="23"/>
          <w:szCs w:val="23"/>
        </w:rPr>
        <w:t xml:space="preserve">skal </w:t>
      </w:r>
      <w:r w:rsidR="00691C6A" w:rsidRPr="00B6243C">
        <w:rPr>
          <w:color w:val="auto"/>
          <w:sz w:val="23"/>
          <w:szCs w:val="23"/>
        </w:rPr>
        <w:t>ikke behandles.</w:t>
      </w:r>
      <w:r w:rsidR="00B6243C" w:rsidRPr="00B6243C">
        <w:rPr>
          <w:color w:val="auto"/>
          <w:sz w:val="23"/>
          <w:szCs w:val="23"/>
        </w:rPr>
        <w:t xml:space="preserve"> Søker må få en tilbakemelding om at det skal søkes elektronisk.</w:t>
      </w:r>
      <w:r w:rsidR="00691C6A" w:rsidRPr="00B6243C">
        <w:rPr>
          <w:color w:val="auto"/>
          <w:sz w:val="23"/>
          <w:szCs w:val="23"/>
        </w:rPr>
        <w:t xml:space="preserve"> </w:t>
      </w:r>
      <w:r w:rsidRPr="00691C6A">
        <w:rPr>
          <w:color w:val="FF0000"/>
          <w:sz w:val="23"/>
          <w:szCs w:val="23"/>
        </w:rPr>
        <w:t>Det presiseres at også elektroniske søknader skal arkiveres på papir.</w:t>
      </w:r>
      <w:r>
        <w:rPr>
          <w:color w:val="auto"/>
          <w:sz w:val="23"/>
          <w:szCs w:val="23"/>
        </w:rPr>
        <w:t xml:space="preserve"> Det vises forøvrig til rutiner for ansettelsessak og søkn</w:t>
      </w:r>
      <w:r w:rsidR="00B6243C">
        <w:rPr>
          <w:color w:val="auto"/>
          <w:sz w:val="23"/>
          <w:szCs w:val="23"/>
        </w:rPr>
        <w:t>ader på web, som er publisert i personalhåndboka</w:t>
      </w:r>
      <w:r>
        <w:rPr>
          <w:color w:val="auto"/>
          <w:sz w:val="23"/>
          <w:szCs w:val="23"/>
        </w:rPr>
        <w:t xml:space="preserve">.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Alle stillingssøknader skal unntas offentlighet. Opplysninger om en </w:t>
      </w:r>
      <w:r w:rsidR="00691C6A">
        <w:rPr>
          <w:color w:val="auto"/>
          <w:sz w:val="23"/>
          <w:szCs w:val="23"/>
        </w:rPr>
        <w:t>søker er offentlige, men opplys</w:t>
      </w:r>
      <w:r>
        <w:rPr>
          <w:color w:val="auto"/>
          <w:sz w:val="23"/>
          <w:szCs w:val="23"/>
        </w:rPr>
        <w:t xml:space="preserve">ningene kan likevel unntas fra offentlighet dersom søkeren selv anmoder om dette, jfr offentleglova § 25. Navnene på de som reserverer seg må da fjernes fra offentlig søkerliste.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Når det er kommet positivt svar på stillingstilbud overføres søknad med vedlegg, stillingstilbud og svar til personalmappe. </w:t>
      </w:r>
    </w:p>
    <w:p w:rsidR="00691C6A" w:rsidRDefault="00691C6A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Bevaring og kassasjon av ansettelsessaker </w:t>
      </w:r>
    </w:p>
    <w:p w:rsidR="00AC34C2" w:rsidRPr="00AC34C2" w:rsidRDefault="00EB441D" w:rsidP="00EB441D">
      <w:pPr>
        <w:pStyle w:val="Default"/>
        <w:rPr>
          <w:color w:val="auto"/>
          <w:sz w:val="23"/>
          <w:szCs w:val="23"/>
        </w:rPr>
      </w:pPr>
      <w:r w:rsidRPr="00AC34C2">
        <w:rPr>
          <w:color w:val="auto"/>
          <w:sz w:val="23"/>
          <w:szCs w:val="23"/>
        </w:rPr>
        <w:t xml:space="preserve">Søknader og vedlegg til andre enn den eller de som fikk stillingen </w:t>
      </w:r>
      <w:r w:rsidR="00691C6A" w:rsidRPr="00AC34C2">
        <w:rPr>
          <w:color w:val="auto"/>
          <w:sz w:val="23"/>
          <w:szCs w:val="23"/>
        </w:rPr>
        <w:t>skal bevares så lenge virksomhe</w:t>
      </w:r>
      <w:r w:rsidRPr="00AC34C2">
        <w:rPr>
          <w:color w:val="auto"/>
          <w:sz w:val="23"/>
          <w:szCs w:val="23"/>
        </w:rPr>
        <w:t xml:space="preserve">ten mener det er administrativt og juridisk behov for det. Søkerlister og stillingsvur-deringer (innstilling) </w:t>
      </w:r>
      <w:r w:rsidR="00B6243C" w:rsidRPr="00AC34C2">
        <w:rPr>
          <w:color w:val="auto"/>
          <w:sz w:val="23"/>
          <w:szCs w:val="23"/>
        </w:rPr>
        <w:t xml:space="preserve">skal </w:t>
      </w:r>
      <w:r w:rsidRPr="00AC34C2">
        <w:rPr>
          <w:color w:val="auto"/>
          <w:sz w:val="23"/>
          <w:szCs w:val="23"/>
        </w:rPr>
        <w:t xml:space="preserve">alltid bevares. </w:t>
      </w:r>
      <w:r w:rsidR="00AC34C2" w:rsidRPr="00AC34C2">
        <w:rPr>
          <w:color w:val="auto"/>
          <w:sz w:val="23"/>
          <w:szCs w:val="23"/>
        </w:rPr>
        <w:t>Det oppbevares elektronisk i WebSak Fokus.</w:t>
      </w:r>
    </w:p>
    <w:p w:rsidR="00EB441D" w:rsidRPr="00AC34C2" w:rsidRDefault="00EB441D" w:rsidP="00EB441D">
      <w:pPr>
        <w:pStyle w:val="Default"/>
        <w:rPr>
          <w:color w:val="auto"/>
          <w:sz w:val="23"/>
          <w:szCs w:val="23"/>
        </w:rPr>
      </w:pPr>
      <w:r w:rsidRPr="00AC34C2">
        <w:rPr>
          <w:color w:val="auto"/>
          <w:sz w:val="23"/>
          <w:szCs w:val="23"/>
        </w:rPr>
        <w:t xml:space="preserve">Ved ansettelse i "ledende stillinger" skal alle søknader og vedlegg bevares, i tillegg til søkerliste og innstillinger. I </w:t>
      </w:r>
      <w:r w:rsidR="00691C6A" w:rsidRPr="00AC34C2">
        <w:rPr>
          <w:color w:val="auto"/>
          <w:sz w:val="23"/>
          <w:szCs w:val="23"/>
        </w:rPr>
        <w:t>Grue</w:t>
      </w:r>
      <w:r w:rsidR="00AC34C2" w:rsidRPr="00AC34C2">
        <w:rPr>
          <w:color w:val="auto"/>
          <w:sz w:val="23"/>
          <w:szCs w:val="23"/>
        </w:rPr>
        <w:t xml:space="preserve"> kommune forstås begrepet "le</w:t>
      </w:r>
      <w:r w:rsidRPr="00AC34C2">
        <w:rPr>
          <w:color w:val="auto"/>
          <w:sz w:val="23"/>
          <w:szCs w:val="23"/>
        </w:rPr>
        <w:t>dende stillinger" som topp</w:t>
      </w:r>
      <w:r w:rsidR="00691C6A" w:rsidRPr="00AC34C2">
        <w:rPr>
          <w:color w:val="auto"/>
          <w:sz w:val="23"/>
          <w:szCs w:val="23"/>
        </w:rPr>
        <w:t xml:space="preserve">ledergruppen (kommunalsjefer og rådmann). </w:t>
      </w:r>
    </w:p>
    <w:p w:rsidR="00EB441D" w:rsidRDefault="00EB441D" w:rsidP="00EB441D">
      <w:pPr>
        <w:pStyle w:val="Default"/>
        <w:rPr>
          <w:color w:val="auto"/>
        </w:rPr>
      </w:pPr>
    </w:p>
    <w:p w:rsidR="00EB441D" w:rsidRDefault="00EB441D" w:rsidP="00EB441D">
      <w:pPr>
        <w:pStyle w:val="Default"/>
        <w:pageBreakBefore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lastRenderedPageBreak/>
        <w:t xml:space="preserve">Personalmapper </w:t>
      </w:r>
    </w:p>
    <w:p w:rsidR="00EB441D" w:rsidRPr="00B7438B" w:rsidRDefault="00EB441D" w:rsidP="00EB441D">
      <w:pPr>
        <w:pStyle w:val="Default"/>
        <w:rPr>
          <w:color w:val="auto"/>
          <w:sz w:val="23"/>
          <w:szCs w:val="23"/>
        </w:rPr>
      </w:pPr>
      <w:r w:rsidRPr="00B7438B">
        <w:rPr>
          <w:color w:val="auto"/>
          <w:sz w:val="23"/>
          <w:szCs w:val="23"/>
        </w:rPr>
        <w:t xml:space="preserve">Personalmapper skal arkiveres i personalarkivet. Personalmappen skal arkiveres på </w:t>
      </w:r>
      <w:r w:rsidR="00B7438B" w:rsidRPr="00B7438B">
        <w:rPr>
          <w:color w:val="auto"/>
          <w:sz w:val="23"/>
          <w:szCs w:val="23"/>
        </w:rPr>
        <w:t>etternavn</w:t>
      </w:r>
      <w:r w:rsidRPr="00B7438B">
        <w:rPr>
          <w:color w:val="auto"/>
          <w:sz w:val="23"/>
          <w:szCs w:val="23"/>
        </w:rPr>
        <w:t xml:space="preserve">. Hver personalmappe inndeles i to omslag etter dokumentenes bevaringstid. I personalmappen skal det ligge følgende dokumenter: </w:t>
      </w:r>
    </w:p>
    <w:p w:rsidR="00EB441D" w:rsidRPr="00B7438B" w:rsidRDefault="00EB441D" w:rsidP="00EB441D">
      <w:pPr>
        <w:pStyle w:val="Default"/>
        <w:rPr>
          <w:color w:val="auto"/>
          <w:sz w:val="23"/>
          <w:szCs w:val="23"/>
        </w:rPr>
      </w:pPr>
      <w:r w:rsidRPr="00B7438B">
        <w:rPr>
          <w:color w:val="auto"/>
          <w:sz w:val="23"/>
          <w:szCs w:val="23"/>
        </w:rPr>
        <w:t xml:space="preserve">Rødt omslag, dokumenter som skal bevares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Søknad med vedlegg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Stillingstilbud og svar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Undertegnet arbeidsavtale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Taushetserklæring og eventuell sikkerhetsklarering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="009D7634">
        <w:rPr>
          <w:color w:val="auto"/>
          <w:sz w:val="23"/>
          <w:szCs w:val="23"/>
        </w:rPr>
        <w:t>Lønnsmeldinger</w:t>
      </w:r>
      <w:r w:rsidRPr="009D7634">
        <w:rPr>
          <w:color w:val="auto"/>
          <w:sz w:val="23"/>
          <w:szCs w:val="23"/>
        </w:rPr>
        <w:t xml:space="preserve">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Kvittering for mottatt politiattest (selve attesten </w:t>
      </w:r>
      <w:r w:rsidR="009D7634">
        <w:rPr>
          <w:color w:val="auto"/>
          <w:sz w:val="23"/>
          <w:szCs w:val="23"/>
        </w:rPr>
        <w:t>makuleres eller returneres arbeidstaker</w:t>
      </w:r>
      <w:r w:rsidRPr="009D7634">
        <w:rPr>
          <w:color w:val="auto"/>
          <w:sz w:val="23"/>
          <w:szCs w:val="23"/>
        </w:rPr>
        <w:t xml:space="preserve">)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Tuberkulosekontroll i henhold til gjeldende regelverk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Dokumentasjon vedrørende kompetansegivende kurs og opplæring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Dokumentasjon av </w:t>
      </w:r>
      <w:r w:rsidR="009D7634">
        <w:rPr>
          <w:color w:val="auto"/>
          <w:sz w:val="23"/>
          <w:szCs w:val="23"/>
        </w:rPr>
        <w:t xml:space="preserve">langvarige </w:t>
      </w:r>
      <w:r w:rsidRPr="009D7634">
        <w:rPr>
          <w:color w:val="auto"/>
          <w:sz w:val="23"/>
          <w:szCs w:val="23"/>
        </w:rPr>
        <w:t>permisjon</w:t>
      </w:r>
      <w:r w:rsidR="009D7634">
        <w:rPr>
          <w:color w:val="auto"/>
          <w:sz w:val="23"/>
          <w:szCs w:val="23"/>
        </w:rPr>
        <w:t>er</w:t>
      </w:r>
      <w:r w:rsidRPr="009D7634">
        <w:rPr>
          <w:color w:val="auto"/>
          <w:sz w:val="23"/>
          <w:szCs w:val="23"/>
        </w:rPr>
        <w:t xml:space="preserve">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Dokumentasjon vedrørende HMS som har konsekvenser for arbeidstaker eller arbeidsgiver (f.eks. skademeldinger)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>Dokumentasjon vedrørende sykefravær som har konsekvenser for arbeids</w:t>
      </w:r>
      <w:r w:rsidR="00C00418" w:rsidRPr="009D7634">
        <w:rPr>
          <w:color w:val="auto"/>
          <w:sz w:val="23"/>
          <w:szCs w:val="23"/>
        </w:rPr>
        <w:t>taker eller arbeidsgi</w:t>
      </w:r>
      <w:r w:rsidRPr="009D7634">
        <w:rPr>
          <w:color w:val="auto"/>
          <w:sz w:val="23"/>
          <w:szCs w:val="23"/>
        </w:rPr>
        <w:t xml:space="preserve">ver, for eksempel oppfølgingsplan ved sykefravær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Dokumentasjon vedrørende AKAN der det foreligger skriftlig advarsel eller hvis det fører til andre reaksjoner overfor de ansatte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Dokumenter vedrørende tildelte hederstegn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Oppsigelse og avskjed </w:t>
      </w:r>
    </w:p>
    <w:p w:rsidR="009D7634" w:rsidRDefault="00EB441D" w:rsidP="009D7634">
      <w:pPr>
        <w:pStyle w:val="Default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>Kopi av sluttattest</w:t>
      </w:r>
    </w:p>
    <w:p w:rsidR="00EB441D" w:rsidRPr="009D7634" w:rsidRDefault="009D7634" w:rsidP="009D763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Melding til pensjonskassen vedr. pensjon (søknad og endringer)</w:t>
      </w:r>
    </w:p>
    <w:p w:rsidR="00EB441D" w:rsidRPr="009D7634" w:rsidRDefault="00EB441D" w:rsidP="00EB441D">
      <w:pPr>
        <w:pStyle w:val="Default"/>
        <w:rPr>
          <w:color w:val="auto"/>
          <w:sz w:val="23"/>
          <w:szCs w:val="23"/>
        </w:rPr>
      </w:pPr>
    </w:p>
    <w:p w:rsidR="00EB441D" w:rsidRPr="009D7634" w:rsidRDefault="00EB441D" w:rsidP="009D7634">
      <w:pPr>
        <w:pStyle w:val="Default"/>
        <w:rPr>
          <w:color w:val="auto"/>
          <w:sz w:val="23"/>
          <w:szCs w:val="23"/>
        </w:rPr>
      </w:pPr>
      <w:r w:rsidRPr="009D7634">
        <w:rPr>
          <w:color w:val="auto"/>
          <w:sz w:val="23"/>
          <w:szCs w:val="23"/>
        </w:rPr>
        <w:t xml:space="preserve">Blått omslag, skal bevares i to år etter sluttdato 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Tilbakebetalingsavtaler vedrørende for mye utbetalt lønn </w:t>
      </w:r>
    </w:p>
    <w:p w:rsidR="00EB441D" w:rsidRPr="009D7634" w:rsidRDefault="00EB441D" w:rsidP="00EB441D">
      <w:pPr>
        <w:pStyle w:val="Default"/>
        <w:spacing w:after="16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Dokumentasjon av medarbeidersamtaler </w:t>
      </w:r>
    </w:p>
    <w:p w:rsidR="00EB441D" w:rsidRPr="009D7634" w:rsidRDefault="00EB441D" w:rsidP="00EB441D">
      <w:pPr>
        <w:pStyle w:val="Default"/>
        <w:rPr>
          <w:color w:val="auto"/>
          <w:sz w:val="23"/>
          <w:szCs w:val="23"/>
        </w:rPr>
      </w:pPr>
      <w:r w:rsidRPr="009D7634">
        <w:rPr>
          <w:rFonts w:ascii="Wingdings" w:hAnsi="Wingdings" w:cs="Wingdings"/>
          <w:color w:val="auto"/>
          <w:sz w:val="23"/>
          <w:szCs w:val="23"/>
        </w:rPr>
        <w:t></w:t>
      </w:r>
      <w:r w:rsidRPr="009D7634">
        <w:rPr>
          <w:rFonts w:ascii="Wingdings" w:hAnsi="Wingdings" w:cs="Wingdings"/>
          <w:color w:val="auto"/>
          <w:sz w:val="23"/>
          <w:szCs w:val="23"/>
        </w:rPr>
        <w:t></w:t>
      </w:r>
      <w:r w:rsidRPr="009D7634">
        <w:rPr>
          <w:color w:val="auto"/>
          <w:sz w:val="23"/>
          <w:szCs w:val="23"/>
        </w:rPr>
        <w:t xml:space="preserve">Korrespondanse med NAV vedrørende sykefraværsoppfølging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</w:p>
    <w:p w:rsidR="00C00418" w:rsidRDefault="00C00418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Følgende skal ikke inn i personalmappen</w:t>
      </w:r>
    </w:p>
    <w:p w:rsidR="00C00418" w:rsidRPr="00C00418" w:rsidRDefault="00C00418" w:rsidP="00C0041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00418">
        <w:rPr>
          <w:sz w:val="23"/>
          <w:szCs w:val="23"/>
        </w:rPr>
        <w:t>I</w:t>
      </w:r>
      <w:r w:rsidR="009D7634">
        <w:rPr>
          <w:sz w:val="23"/>
          <w:szCs w:val="23"/>
        </w:rPr>
        <w:t>nnstillingen i ansettelsessaken</w:t>
      </w:r>
      <w:r w:rsidRPr="00C00418">
        <w:rPr>
          <w:sz w:val="23"/>
          <w:szCs w:val="23"/>
        </w:rPr>
        <w:t xml:space="preserve"> (hører hjemme i ansettelsessaken)</w:t>
      </w:r>
    </w:p>
    <w:p w:rsidR="00C00418" w:rsidRPr="00C00418" w:rsidRDefault="00C00418" w:rsidP="00C0041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00418">
        <w:rPr>
          <w:sz w:val="23"/>
          <w:szCs w:val="23"/>
        </w:rPr>
        <w:t>Egenmeldinger og sykemeldinger.</w:t>
      </w:r>
      <w:r>
        <w:rPr>
          <w:sz w:val="23"/>
          <w:szCs w:val="23"/>
        </w:rPr>
        <w:t xml:space="preserve"> </w:t>
      </w:r>
      <w:r w:rsidRPr="00C00418">
        <w:rPr>
          <w:sz w:val="23"/>
          <w:szCs w:val="23"/>
        </w:rPr>
        <w:t>Disse har tidsbegrenset interesse og bør oppbevares i egen perm</w:t>
      </w:r>
    </w:p>
    <w:p w:rsidR="00C00418" w:rsidRPr="00C00418" w:rsidRDefault="00C00418" w:rsidP="00C0041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00418">
        <w:rPr>
          <w:sz w:val="23"/>
          <w:szCs w:val="23"/>
        </w:rPr>
        <w:t>Timelister, overtidslister, telefongodtgjørelse, bilgodtgjørelse og lignende.</w:t>
      </w:r>
      <w:r>
        <w:rPr>
          <w:sz w:val="23"/>
          <w:szCs w:val="23"/>
        </w:rPr>
        <w:t xml:space="preserve"> </w:t>
      </w:r>
      <w:r w:rsidRPr="00C00418">
        <w:rPr>
          <w:sz w:val="23"/>
          <w:szCs w:val="23"/>
        </w:rPr>
        <w:t>Disse har også kortvarig interesse og bør oppbevares i egne permer</w:t>
      </w:r>
    </w:p>
    <w:p w:rsidR="00C00418" w:rsidRPr="00C00418" w:rsidRDefault="00C00418" w:rsidP="00C0041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00418">
        <w:rPr>
          <w:sz w:val="23"/>
          <w:szCs w:val="23"/>
        </w:rPr>
        <w:t>Kopi av lønnsslipp og lignende</w:t>
      </w:r>
    </w:p>
    <w:p w:rsidR="00C00418" w:rsidRDefault="00C00418" w:rsidP="00C00418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C00418">
        <w:rPr>
          <w:color w:val="auto"/>
          <w:sz w:val="23"/>
          <w:szCs w:val="23"/>
        </w:rPr>
        <w:t>Lister vedr medlemskap i pensjonskassen</w:t>
      </w:r>
    </w:p>
    <w:p w:rsidR="00C00418" w:rsidRDefault="00C00418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Alle personalmapper skal registreres som saker i </w:t>
      </w:r>
      <w:r w:rsidR="00006EBF">
        <w:rPr>
          <w:color w:val="auto"/>
          <w:sz w:val="23"/>
          <w:szCs w:val="23"/>
        </w:rPr>
        <w:t>WebSak Fokus</w:t>
      </w:r>
      <w:r>
        <w:rPr>
          <w:color w:val="auto"/>
          <w:sz w:val="23"/>
          <w:szCs w:val="23"/>
        </w:rPr>
        <w:t xml:space="preserve">, </w:t>
      </w:r>
      <w:r w:rsidR="009D7634">
        <w:rPr>
          <w:color w:val="auto"/>
          <w:sz w:val="23"/>
          <w:szCs w:val="23"/>
        </w:rPr>
        <w:t>etter gjeldende malsak for personalmapper</w:t>
      </w:r>
      <w:r>
        <w:rPr>
          <w:color w:val="auto"/>
          <w:sz w:val="23"/>
          <w:szCs w:val="23"/>
        </w:rPr>
        <w:t xml:space="preserve">: </w:t>
      </w:r>
    </w:p>
    <w:p w:rsidR="009D7634" w:rsidRPr="009D7634" w:rsidRDefault="00EB441D" w:rsidP="00EB441D">
      <w:pPr>
        <w:pStyle w:val="Default"/>
        <w:rPr>
          <w:i/>
          <w:iCs/>
          <w:color w:val="auto"/>
          <w:sz w:val="23"/>
          <w:szCs w:val="23"/>
        </w:rPr>
      </w:pPr>
      <w:r w:rsidRPr="009D7634">
        <w:rPr>
          <w:color w:val="auto"/>
          <w:sz w:val="23"/>
          <w:szCs w:val="23"/>
        </w:rPr>
        <w:t xml:space="preserve">I første linje i sakstittel skal det stå </w:t>
      </w:r>
      <w:r w:rsidRPr="009D7634">
        <w:rPr>
          <w:i/>
          <w:iCs/>
          <w:color w:val="auto"/>
          <w:sz w:val="23"/>
          <w:szCs w:val="23"/>
        </w:rPr>
        <w:t>Personal</w:t>
      </w:r>
      <w:r w:rsidR="009D7634" w:rsidRPr="009D7634">
        <w:rPr>
          <w:i/>
          <w:iCs/>
          <w:color w:val="auto"/>
          <w:sz w:val="23"/>
          <w:szCs w:val="23"/>
        </w:rPr>
        <w:t>mappe</w:t>
      </w:r>
    </w:p>
    <w:p w:rsidR="00EB441D" w:rsidRPr="009D7634" w:rsidRDefault="00EB441D" w:rsidP="00EB441D">
      <w:pPr>
        <w:pStyle w:val="Default"/>
        <w:rPr>
          <w:color w:val="auto"/>
          <w:sz w:val="23"/>
          <w:szCs w:val="23"/>
        </w:rPr>
      </w:pPr>
      <w:r w:rsidRPr="009D7634">
        <w:rPr>
          <w:color w:val="auto"/>
          <w:sz w:val="23"/>
          <w:szCs w:val="23"/>
        </w:rPr>
        <w:t xml:space="preserve">I andre linje i sakstittel skal det stå </w:t>
      </w:r>
      <w:r w:rsidRPr="009D7634">
        <w:rPr>
          <w:i/>
          <w:iCs/>
          <w:color w:val="auto"/>
          <w:sz w:val="23"/>
          <w:szCs w:val="23"/>
        </w:rPr>
        <w:t>(Etternavn</w:t>
      </w:r>
      <w:r w:rsidR="009D7634" w:rsidRPr="009D7634">
        <w:rPr>
          <w:rFonts w:asciiTheme="minorHAnsi" w:hAnsiTheme="minorHAnsi" w:cstheme="minorBidi"/>
          <w:i/>
          <w:iCs/>
          <w:color w:val="auto"/>
          <w:sz w:val="23"/>
          <w:szCs w:val="23"/>
        </w:rPr>
        <w:t xml:space="preserve"> </w:t>
      </w:r>
      <w:r w:rsidR="009D7634" w:rsidRPr="009D7634">
        <w:rPr>
          <w:i/>
          <w:iCs/>
          <w:color w:val="auto"/>
          <w:sz w:val="23"/>
          <w:szCs w:val="23"/>
        </w:rPr>
        <w:t>Fornavn</w:t>
      </w:r>
      <w:r w:rsidRPr="009D7634">
        <w:rPr>
          <w:i/>
          <w:iCs/>
          <w:color w:val="auto"/>
          <w:sz w:val="23"/>
          <w:szCs w:val="23"/>
        </w:rPr>
        <w:t xml:space="preserve">)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</w:p>
    <w:p w:rsidR="009D7634" w:rsidRDefault="00AC34C2" w:rsidP="00EB441D">
      <w:pPr>
        <w:pStyle w:val="Default"/>
        <w:rPr>
          <w:color w:val="auto"/>
          <w:sz w:val="23"/>
          <w:szCs w:val="23"/>
        </w:rPr>
      </w:pPr>
      <w:r w:rsidRPr="00AC34C2">
        <w:rPr>
          <w:color w:val="auto"/>
          <w:sz w:val="23"/>
          <w:szCs w:val="23"/>
        </w:rPr>
        <w:t xml:space="preserve">IKA Opplandene </w:t>
      </w:r>
      <w:r>
        <w:rPr>
          <w:color w:val="auto"/>
          <w:sz w:val="23"/>
          <w:szCs w:val="23"/>
        </w:rPr>
        <w:t>utarbeider i skrivende stund</w:t>
      </w:r>
      <w:r w:rsidR="009D7634">
        <w:rPr>
          <w:color w:val="auto"/>
          <w:sz w:val="23"/>
          <w:szCs w:val="23"/>
        </w:rPr>
        <w:t xml:space="preserve"> nye bevarings- og kassasjonsregler.</w:t>
      </w:r>
      <w:r>
        <w:rPr>
          <w:color w:val="auto"/>
          <w:sz w:val="23"/>
          <w:szCs w:val="23"/>
        </w:rPr>
        <w:t xml:space="preserve"> Endringer i Grue kommunes retningslinjer for ansettelsessaker og personalmapper kan forekomme når de nye reglene foreligger.</w:t>
      </w:r>
    </w:p>
    <w:p w:rsidR="00C00418" w:rsidRDefault="00C00418" w:rsidP="00EB441D">
      <w:pPr>
        <w:pStyle w:val="Default"/>
        <w:rPr>
          <w:color w:val="auto"/>
          <w:sz w:val="23"/>
          <w:szCs w:val="23"/>
        </w:rPr>
      </w:pPr>
    </w:p>
    <w:p w:rsidR="00C00418" w:rsidRDefault="00C00418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Bevaring og kassasjon av personalmapper </w:t>
      </w:r>
    </w:p>
    <w:p w:rsidR="00EB441D" w:rsidRDefault="009D7634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 henhold til Bevarings- og kassasjonsregler for IKA Opplandene.</w:t>
      </w:r>
      <w:r w:rsidR="00E4365B">
        <w:rPr>
          <w:color w:val="auto"/>
          <w:sz w:val="23"/>
          <w:szCs w:val="23"/>
        </w:rPr>
        <w:t xml:space="preserve"> </w:t>
      </w:r>
    </w:p>
    <w:p w:rsidR="00EB441D" w:rsidRDefault="00AC34C2" w:rsidP="00EB441D">
      <w:pPr>
        <w:pStyle w:val="Default"/>
        <w:pageBreakBefore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lastRenderedPageBreak/>
        <w:t>D</w:t>
      </w:r>
      <w:r w:rsidR="00EB441D">
        <w:rPr>
          <w:i/>
          <w:iCs/>
          <w:color w:val="auto"/>
          <w:sz w:val="23"/>
          <w:szCs w:val="23"/>
        </w:rPr>
        <w:t xml:space="preserve">isiplinærsaker og sensitiv informasjon om den ansatte </w:t>
      </w:r>
    </w:p>
    <w:p w:rsidR="00EB441D" w:rsidRPr="00AC34C2" w:rsidRDefault="00EB441D" w:rsidP="00EB441D">
      <w:pPr>
        <w:pStyle w:val="Default"/>
        <w:rPr>
          <w:color w:val="auto"/>
          <w:sz w:val="23"/>
          <w:szCs w:val="23"/>
        </w:rPr>
      </w:pPr>
      <w:r w:rsidRPr="00AC34C2">
        <w:rPr>
          <w:color w:val="auto"/>
          <w:sz w:val="23"/>
          <w:szCs w:val="23"/>
        </w:rPr>
        <w:t>Disiplinærsaker som skaper presedens, skal arkiveres både i sakarkivet og i personalmappen, men makuleres i personalmappen tre år etter at den ansatte har sluttet. I sakarkivet skal slike saker alltid bevares, men alle identifiserbare faktorer skal anonymiseres (gjelder også rettskraftige dommer som i utgangspunktet er offentlige etter domstolloven). Disiplinærsaker som ikke skaper presedens - og det vil være de aller fleste, skal kun arkiveres i personalmappen, men makuleres tre år e</w:t>
      </w:r>
      <w:r w:rsidR="00E4365B" w:rsidRPr="00AC34C2">
        <w:rPr>
          <w:color w:val="auto"/>
          <w:sz w:val="23"/>
          <w:szCs w:val="23"/>
        </w:rPr>
        <w:t>tter at advar</w:t>
      </w:r>
      <w:r w:rsidRPr="00AC34C2">
        <w:rPr>
          <w:color w:val="auto"/>
          <w:sz w:val="23"/>
          <w:szCs w:val="23"/>
        </w:rPr>
        <w:t xml:space="preserve">selen er gitt. Alle disiplinærsaker i personalmappen skal legges i en lukket konvolutt og merkes med hvem som har lov til å åpne konvolutten. </w:t>
      </w:r>
      <w:r w:rsidR="00AC34C2" w:rsidRPr="00AC34C2">
        <w:rPr>
          <w:color w:val="auto"/>
          <w:sz w:val="23"/>
          <w:szCs w:val="23"/>
        </w:rPr>
        <w:t>Konvolutten legges i blått omslag.</w:t>
      </w:r>
    </w:p>
    <w:p w:rsidR="00E4365B" w:rsidRPr="00AC34C2" w:rsidRDefault="00E4365B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 w:rsidRPr="00AC34C2">
        <w:rPr>
          <w:color w:val="auto"/>
          <w:sz w:val="23"/>
          <w:szCs w:val="23"/>
        </w:rPr>
        <w:t xml:space="preserve">Generelt skal også all annen sensitiv informasjon om den ansatte eller sensitiv vurdering av den ansatte, arkiveres i personalmappen. Også denne typen dokumentasjon skal legges i lukket konvo-lutt, merket med hvem som har lov til å åpne konvolutten. Interne dokumenter som er sensitive bør legges i eget omslag og merket med at de er interne. </w:t>
      </w:r>
      <w:r>
        <w:rPr>
          <w:color w:val="auto"/>
          <w:sz w:val="23"/>
          <w:szCs w:val="23"/>
        </w:rPr>
        <w:t xml:space="preserve">Om interne dokumenter, se offentleglova §§ 14-16. </w:t>
      </w:r>
    </w:p>
    <w:p w:rsidR="00E4365B" w:rsidRDefault="00E4365B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Utlån og innsyn i personalmapper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Personalmapper skal kun lånes ut til personer med tjenestelig behov, det vil i de fleste tilfeller bety leder. Ansatte har ikke krav på å få sin egen personalmappe lånt ut fra persona</w:t>
      </w:r>
      <w:r w:rsidR="00E4365B">
        <w:rPr>
          <w:color w:val="auto"/>
          <w:sz w:val="23"/>
          <w:szCs w:val="23"/>
        </w:rPr>
        <w:t>larkivet, gjennom</w:t>
      </w:r>
      <w:r>
        <w:rPr>
          <w:color w:val="auto"/>
          <w:sz w:val="23"/>
          <w:szCs w:val="23"/>
        </w:rPr>
        <w:t xml:space="preserve">gang av egen personalmappe og eventuell kopiering av dokumenter må derfor foregå på stedet. Ansatte har partsinnsyn i egen personalmappe men interne dokumenter i personalmappen kan unntas fra partsinnsyn, jfr. personopplysningsloven § 18 og forvaltningsloven § 18. Innsynsretten gjelder også fullmektig som representerer den ansatte (for eksempel advokat eller tillitsvalgt). Det skal for øvrig legges vekt på åpenhet i saker om partsinnsyn der det finnes interne dokumenter som kan unntas fra partsinnsyn.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Når en ansatt første gang ber om innsyn i egen personalmappe, anbefales det at leder går gjennom personalmappen og sjekker at mappen er opprettet i henhold til retningslinjene nedfelt i dette dokumentet.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Ved utlån skal personalmapper ikke sendes med internpost, men leveres direkte. </w:t>
      </w:r>
    </w:p>
    <w:p w:rsidR="00EB441D" w:rsidRDefault="00E4365B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</w:t>
      </w:r>
      <w:r w:rsidR="00EB441D">
        <w:rPr>
          <w:color w:val="auto"/>
          <w:sz w:val="23"/>
          <w:szCs w:val="23"/>
        </w:rPr>
        <w:t>nsvarlig for personalarkivet</w:t>
      </w:r>
      <w:r>
        <w:rPr>
          <w:color w:val="auto"/>
          <w:sz w:val="23"/>
          <w:szCs w:val="23"/>
        </w:rPr>
        <w:t xml:space="preserve"> bør</w:t>
      </w:r>
      <w:r w:rsidR="00EB441D">
        <w:rPr>
          <w:color w:val="auto"/>
          <w:sz w:val="23"/>
          <w:szCs w:val="23"/>
        </w:rPr>
        <w:t xml:space="preserve"> ha egen liste over hvem i virksomheten eller enheten som tjenestelig har fullmakt til å låne personalmapper.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Utlån av personalmapper skal reg</w:t>
      </w:r>
      <w:r w:rsidR="00AC34C2">
        <w:rPr>
          <w:color w:val="auto"/>
          <w:sz w:val="23"/>
          <w:szCs w:val="23"/>
        </w:rPr>
        <w:t>istreres</w:t>
      </w:r>
      <w:r>
        <w:rPr>
          <w:color w:val="auto"/>
          <w:sz w:val="23"/>
          <w:szCs w:val="23"/>
        </w:rPr>
        <w:t xml:space="preserve"> i egne utlånslister. Ansvarlig for personalarkivet bør følge opp utlån jevnlig. </w:t>
      </w:r>
    </w:p>
    <w:p w:rsidR="00E4365B" w:rsidRDefault="00E4365B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Overføring av opplysninger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Personalmappene er knyttet til </w:t>
      </w:r>
      <w:r w:rsidR="00E4365B">
        <w:rPr>
          <w:color w:val="auto"/>
          <w:sz w:val="23"/>
          <w:szCs w:val="23"/>
        </w:rPr>
        <w:t>Grue</w:t>
      </w:r>
      <w:r>
        <w:rPr>
          <w:color w:val="auto"/>
          <w:sz w:val="23"/>
          <w:szCs w:val="23"/>
        </w:rPr>
        <w:t xml:space="preserve"> kommune som juridisk enhet. </w:t>
      </w:r>
    </w:p>
    <w:p w:rsidR="00E4365B" w:rsidRDefault="00EB441D" w:rsidP="00E436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Ved virksomhetsoverdragelser skal kommunen beholde personalmapper, og en eventuell overføring av opplysninger i personalmappen må skje i henhold til personopplysningsloven. Slik overføring krever skriftlig samtykke fra den eller de ansatte som er omfattet</w:t>
      </w:r>
      <w:r w:rsidR="00E4365B">
        <w:rPr>
          <w:color w:val="auto"/>
          <w:sz w:val="23"/>
          <w:szCs w:val="23"/>
        </w:rPr>
        <w:t xml:space="preserve"> av virksomhetsoverdragelsen. </w:t>
      </w:r>
      <w:r>
        <w:rPr>
          <w:color w:val="auto"/>
          <w:sz w:val="23"/>
          <w:szCs w:val="23"/>
        </w:rPr>
        <w:t>Virksomhetsoverdragelse betyr at hele virksomheten eller deler av d</w:t>
      </w:r>
      <w:r w:rsidR="00E4365B">
        <w:rPr>
          <w:color w:val="auto"/>
          <w:sz w:val="23"/>
          <w:szCs w:val="23"/>
        </w:rPr>
        <w:t>en overdras til annen arbeidsgi</w:t>
      </w:r>
      <w:r>
        <w:rPr>
          <w:color w:val="auto"/>
          <w:sz w:val="23"/>
          <w:szCs w:val="23"/>
        </w:rPr>
        <w:t>ver, og reguleres av arbeidsmiljølovens § 16-1.</w:t>
      </w:r>
    </w:p>
    <w:p w:rsidR="00EB441D" w:rsidRDefault="00EB441D" w:rsidP="00EB441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 </w:t>
      </w:r>
    </w:p>
    <w:p w:rsidR="00EB441D" w:rsidRDefault="00EB441D" w:rsidP="00EB441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Bortsetting og avlevering av personalmapper </w:t>
      </w:r>
    </w:p>
    <w:p w:rsidR="00EB441D" w:rsidRPr="00AC34C2" w:rsidRDefault="00EB441D" w:rsidP="00EB441D">
      <w:pPr>
        <w:pStyle w:val="Default"/>
        <w:rPr>
          <w:color w:val="auto"/>
          <w:sz w:val="23"/>
          <w:szCs w:val="23"/>
        </w:rPr>
      </w:pPr>
      <w:r w:rsidRPr="00AC34C2">
        <w:rPr>
          <w:color w:val="auto"/>
          <w:sz w:val="23"/>
          <w:szCs w:val="23"/>
        </w:rPr>
        <w:t xml:space="preserve">Personalmapper for ansatte som har sluttet skal påføres </w:t>
      </w:r>
      <w:r w:rsidRPr="00AC34C2">
        <w:rPr>
          <w:i/>
          <w:iCs/>
          <w:color w:val="auto"/>
          <w:sz w:val="23"/>
          <w:szCs w:val="23"/>
        </w:rPr>
        <w:t>sluttår</w:t>
      </w:r>
      <w:r w:rsidRPr="00AC34C2">
        <w:rPr>
          <w:color w:val="auto"/>
          <w:sz w:val="23"/>
          <w:szCs w:val="23"/>
        </w:rPr>
        <w:t xml:space="preserve">. Disse personalmappene skal skilles ut ved periodisering, og settes i virksomhetens fjernarkiv. Ved bortsetting skal mappene ryddes, og materiale som skal kasseres må makuleres før mappene settes i fjernarkiv. Alle personalmapper skal renses for arkivfremmede gjenstander – binders, stifter, plastikk, gummi etc.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 w:rsidRPr="00AC34C2">
        <w:rPr>
          <w:color w:val="auto"/>
          <w:sz w:val="23"/>
          <w:szCs w:val="23"/>
        </w:rPr>
        <w:t xml:space="preserve">Tilgang til, og utlån av, personalmapper i fjernarkivet skal gjøres etter samme regler som for </w:t>
      </w:r>
      <w:r>
        <w:rPr>
          <w:color w:val="auto"/>
          <w:sz w:val="23"/>
          <w:szCs w:val="23"/>
        </w:rPr>
        <w:t xml:space="preserve">aktive personalmapper. </w:t>
      </w:r>
    </w:p>
    <w:p w:rsidR="00E4365B" w:rsidRDefault="00E4365B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Avlevering av personalmapper </w:t>
      </w:r>
    </w:p>
    <w:p w:rsidR="00EB441D" w:rsidRDefault="00E4365B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Grue kommune</w:t>
      </w:r>
      <w:r w:rsidR="00EB441D">
        <w:rPr>
          <w:color w:val="auto"/>
          <w:sz w:val="23"/>
          <w:szCs w:val="23"/>
        </w:rPr>
        <w:t xml:space="preserve"> skal avlevere sine personalmapper til </w:t>
      </w:r>
      <w:r>
        <w:rPr>
          <w:color w:val="auto"/>
          <w:sz w:val="23"/>
          <w:szCs w:val="23"/>
        </w:rPr>
        <w:t>IKA Opplandene</w:t>
      </w:r>
      <w:r w:rsidR="00EB441D">
        <w:rPr>
          <w:color w:val="auto"/>
          <w:sz w:val="23"/>
          <w:szCs w:val="23"/>
        </w:rPr>
        <w:t xml:space="preserve"> nå</w:t>
      </w:r>
      <w:r>
        <w:rPr>
          <w:color w:val="auto"/>
          <w:sz w:val="23"/>
          <w:szCs w:val="23"/>
        </w:rPr>
        <w:t>r mappene er å regne som avslut</w:t>
      </w:r>
      <w:r w:rsidR="00EB441D">
        <w:rPr>
          <w:color w:val="auto"/>
          <w:sz w:val="23"/>
          <w:szCs w:val="23"/>
        </w:rPr>
        <w:t xml:space="preserve">tet, senest 10 år etter at den ansatte sluttet. En slik avlevering bør </w:t>
      </w:r>
      <w:r>
        <w:rPr>
          <w:color w:val="auto"/>
          <w:sz w:val="23"/>
          <w:szCs w:val="23"/>
        </w:rPr>
        <w:t>fortrinnsvis skje som ledd i av</w:t>
      </w:r>
      <w:r w:rsidR="00EB441D">
        <w:rPr>
          <w:color w:val="auto"/>
          <w:sz w:val="23"/>
          <w:szCs w:val="23"/>
        </w:rPr>
        <w:t xml:space="preserve">levering av annet arkivmateriale (sakarkiv, journal, kopibok etc). </w:t>
      </w:r>
      <w:r>
        <w:rPr>
          <w:color w:val="auto"/>
          <w:sz w:val="23"/>
          <w:szCs w:val="23"/>
        </w:rPr>
        <w:t>Kommunens</w:t>
      </w:r>
      <w:r w:rsidR="00EB441D">
        <w:rPr>
          <w:color w:val="auto"/>
          <w:sz w:val="23"/>
          <w:szCs w:val="23"/>
        </w:rPr>
        <w:t xml:space="preserve"> arkivansvarlig har ansvar for at avlevering utføres i samsvar med retningslinjer for avleverin</w:t>
      </w:r>
      <w:r>
        <w:rPr>
          <w:color w:val="auto"/>
          <w:sz w:val="23"/>
          <w:szCs w:val="23"/>
        </w:rPr>
        <w:t>g av arkivmateriale til IKA Opplandene</w:t>
      </w:r>
      <w:r w:rsidR="00EB441D">
        <w:rPr>
          <w:color w:val="auto"/>
          <w:sz w:val="23"/>
          <w:szCs w:val="23"/>
        </w:rPr>
        <w:t xml:space="preserve">. </w:t>
      </w:r>
    </w:p>
    <w:p w:rsidR="00E4365B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Avlevering skal kun skje etter avtale med </w:t>
      </w:r>
      <w:r w:rsidR="00E4365B">
        <w:rPr>
          <w:color w:val="auto"/>
          <w:sz w:val="23"/>
          <w:szCs w:val="23"/>
        </w:rPr>
        <w:t>IKA Opplandene</w:t>
      </w:r>
      <w:r>
        <w:rPr>
          <w:color w:val="auto"/>
          <w:sz w:val="23"/>
          <w:szCs w:val="23"/>
        </w:rPr>
        <w:t>.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EB441D" w:rsidRDefault="00AC34C2" w:rsidP="00EB441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Pakking og merking</w:t>
      </w:r>
      <w:r w:rsidR="00EB441D">
        <w:rPr>
          <w:i/>
          <w:iCs/>
          <w:color w:val="auto"/>
          <w:sz w:val="23"/>
          <w:szCs w:val="23"/>
        </w:rPr>
        <w:t xml:space="preserve"> </w:t>
      </w:r>
    </w:p>
    <w:p w:rsidR="00006EBF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Personalmappene skal avleveres i (stående) arkivbokser av A4-format.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Boksene skal være merket med opplysninger om innholdet: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Navn på </w:t>
      </w:r>
      <w:r w:rsidR="00006EBF">
        <w:rPr>
          <w:color w:val="auto"/>
          <w:sz w:val="23"/>
          <w:szCs w:val="23"/>
        </w:rPr>
        <w:t>kommune</w:t>
      </w:r>
      <w:r>
        <w:rPr>
          <w:color w:val="auto"/>
          <w:sz w:val="23"/>
          <w:szCs w:val="23"/>
        </w:rPr>
        <w:t xml:space="preserve"> og enhet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Personalmapper, </w:t>
      </w:r>
      <w:r w:rsidR="00006EBF">
        <w:rPr>
          <w:color w:val="auto"/>
          <w:sz w:val="23"/>
          <w:szCs w:val="23"/>
        </w:rPr>
        <w:t>alfabetisk sortert</w:t>
      </w:r>
      <w:r>
        <w:rPr>
          <w:color w:val="auto"/>
          <w:sz w:val="23"/>
          <w:szCs w:val="23"/>
        </w:rPr>
        <w:t xml:space="preserve"> </w:t>
      </w:r>
    </w:p>
    <w:p w:rsidR="00EB441D" w:rsidRDefault="00EB441D" w:rsidP="00EB441D">
      <w:pPr>
        <w:pStyle w:val="Default"/>
        <w:rPr>
          <w:color w:val="auto"/>
          <w:sz w:val="23"/>
          <w:szCs w:val="23"/>
        </w:rPr>
      </w:pPr>
    </w:p>
    <w:p w:rsidR="00AC34C2" w:rsidRDefault="00AC34C2" w:rsidP="00EB441D">
      <w:pPr>
        <w:pStyle w:val="Default"/>
        <w:rPr>
          <w:color w:val="auto"/>
          <w:sz w:val="23"/>
          <w:szCs w:val="23"/>
        </w:rPr>
      </w:pPr>
    </w:p>
    <w:p w:rsidR="00EB441D" w:rsidRDefault="00EB441D" w:rsidP="00EB441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IVERKSETTING OG REVIDERING AV RETNINGSLINJENE </w:t>
      </w:r>
    </w:p>
    <w:p w:rsidR="00EB441D" w:rsidRPr="00006EBF" w:rsidRDefault="00EB441D" w:rsidP="00006EBF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006EBF">
        <w:rPr>
          <w:rFonts w:ascii="Times New Roman" w:hAnsi="Times New Roman" w:cs="Times New Roman"/>
          <w:sz w:val="23"/>
          <w:szCs w:val="23"/>
        </w:rPr>
        <w:t>Disse retningslinjene er behandlet administrativt av rådmannen, samt at retningslinjene er behandlet som egen orienteringssak i møte med tillitsvalgte. Re</w:t>
      </w:r>
      <w:r w:rsidR="00006EBF" w:rsidRPr="00006EBF">
        <w:rPr>
          <w:rFonts w:ascii="Times New Roman" w:hAnsi="Times New Roman" w:cs="Times New Roman"/>
          <w:sz w:val="23"/>
          <w:szCs w:val="23"/>
        </w:rPr>
        <w:t xml:space="preserve">tningslinjene iverksettes fra </w:t>
      </w:r>
      <w:proofErr w:type="gramStart"/>
      <w:r w:rsidR="00AC34C2">
        <w:rPr>
          <w:rFonts w:ascii="Times New Roman" w:hAnsi="Times New Roman" w:cs="Times New Roman"/>
          <w:sz w:val="23"/>
          <w:szCs w:val="23"/>
        </w:rPr>
        <w:t>……..</w:t>
      </w:r>
      <w:r w:rsidRPr="00006EBF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06EB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B441D" w:rsidRPr="00006EBF" w:rsidRDefault="00EB441D" w:rsidP="00006EBF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006EBF">
        <w:rPr>
          <w:rFonts w:ascii="Times New Roman" w:hAnsi="Times New Roman" w:cs="Times New Roman"/>
          <w:sz w:val="23"/>
          <w:szCs w:val="23"/>
        </w:rPr>
        <w:t xml:space="preserve">Retningslinjene skal tas opp til revidering </w:t>
      </w:r>
      <w:r w:rsidR="00AC34C2" w:rsidRPr="00AC34C2">
        <w:rPr>
          <w:rFonts w:ascii="Times New Roman" w:hAnsi="Times New Roman" w:cs="Times New Roman"/>
          <w:sz w:val="23"/>
          <w:szCs w:val="23"/>
        </w:rPr>
        <w:t>hvert fjerde år</w:t>
      </w:r>
      <w:r w:rsidRPr="00006EBF">
        <w:rPr>
          <w:rFonts w:ascii="Times New Roman" w:hAnsi="Times New Roman" w:cs="Times New Roman"/>
          <w:sz w:val="23"/>
          <w:szCs w:val="23"/>
        </w:rPr>
        <w:t>, eller når vesentli</w:t>
      </w:r>
      <w:r w:rsidR="00AC34C2">
        <w:rPr>
          <w:rFonts w:ascii="Times New Roman" w:hAnsi="Times New Roman" w:cs="Times New Roman"/>
          <w:sz w:val="23"/>
          <w:szCs w:val="23"/>
        </w:rPr>
        <w:t>ge endringer i lovverk eller an</w:t>
      </w:r>
      <w:r w:rsidRPr="00006EBF">
        <w:rPr>
          <w:rFonts w:ascii="Times New Roman" w:hAnsi="Times New Roman" w:cs="Times New Roman"/>
          <w:sz w:val="23"/>
          <w:szCs w:val="23"/>
        </w:rPr>
        <w:t xml:space="preserve">svarsforhold gjør det påkrevet. Ansvarlig for revidering er </w:t>
      </w:r>
      <w:r w:rsidR="00006EBF">
        <w:rPr>
          <w:rFonts w:ascii="Times New Roman" w:hAnsi="Times New Roman" w:cs="Times New Roman"/>
          <w:sz w:val="23"/>
          <w:szCs w:val="23"/>
        </w:rPr>
        <w:t>arkivansvarlig</w:t>
      </w:r>
      <w:r w:rsidRPr="00006EBF">
        <w:rPr>
          <w:rFonts w:ascii="Times New Roman" w:hAnsi="Times New Roman" w:cs="Times New Roman"/>
          <w:sz w:val="23"/>
          <w:szCs w:val="23"/>
        </w:rPr>
        <w:t>, og revideringene skal forelegges rådmann for godkjenning. Mindre endringer av rutinemessig kar</w:t>
      </w:r>
      <w:r w:rsidR="00006EBF">
        <w:rPr>
          <w:rFonts w:ascii="Times New Roman" w:hAnsi="Times New Roman" w:cs="Times New Roman"/>
          <w:sz w:val="23"/>
          <w:szCs w:val="23"/>
        </w:rPr>
        <w:t>akter kan gjøres av arkivansvarlig</w:t>
      </w:r>
      <w:r w:rsidRPr="00006EBF">
        <w:rPr>
          <w:rFonts w:ascii="Times New Roman" w:hAnsi="Times New Roman" w:cs="Times New Roman"/>
          <w:sz w:val="23"/>
          <w:szCs w:val="23"/>
        </w:rPr>
        <w:t>.</w:t>
      </w:r>
    </w:p>
    <w:sectPr w:rsidR="00EB441D" w:rsidRPr="0000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77F2"/>
    <w:multiLevelType w:val="hybridMultilevel"/>
    <w:tmpl w:val="B8E4885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55014D"/>
    <w:multiLevelType w:val="hybridMultilevel"/>
    <w:tmpl w:val="27B477DA"/>
    <w:lvl w:ilvl="0" w:tplc="0414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7902F13"/>
    <w:multiLevelType w:val="hybridMultilevel"/>
    <w:tmpl w:val="7592F9D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1D"/>
    <w:rsid w:val="00006EBF"/>
    <w:rsid w:val="00065A72"/>
    <w:rsid w:val="000961AE"/>
    <w:rsid w:val="00623451"/>
    <w:rsid w:val="00691C6A"/>
    <w:rsid w:val="00772598"/>
    <w:rsid w:val="007F2B7A"/>
    <w:rsid w:val="007F486E"/>
    <w:rsid w:val="008F6BBF"/>
    <w:rsid w:val="009D7634"/>
    <w:rsid w:val="00AC34C2"/>
    <w:rsid w:val="00B6243C"/>
    <w:rsid w:val="00B7438B"/>
    <w:rsid w:val="00C00418"/>
    <w:rsid w:val="00D174BD"/>
    <w:rsid w:val="00DE60B4"/>
    <w:rsid w:val="00E32CF5"/>
    <w:rsid w:val="00E4365B"/>
    <w:rsid w:val="00EB441D"/>
    <w:rsid w:val="00F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EB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441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06EBF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C00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EB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441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06EBF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C00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2392</Words>
  <Characters>12683</Characters>
  <Application>Microsoft Office Word</Application>
  <DocSecurity>0</DocSecurity>
  <Lines>105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Ellinor Bjerke</dc:creator>
  <cp:lastModifiedBy>Ellinor Bjerke</cp:lastModifiedBy>
  <cp:revision>4</cp:revision>
  <dcterms:created xsi:type="dcterms:W3CDTF">2017-01-30T10:56:00Z</dcterms:created>
  <dcterms:modified xsi:type="dcterms:W3CDTF">2017-01-30T14:36:00Z</dcterms:modified>
</cp:coreProperties>
</file>